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spacing w:lineRule="auto" w:line="300"/>
        <w:ind w:firstLine="0" w:firstLineChars="0"/>
        <w:rPr>
          <w:rFonts w:ascii="仿宋_GB2312" w:cs="Arial" w:eastAsia="仿宋_GB2312" w:hAnsi="宋体"/>
          <w:kern w:val="2"/>
          <w:sz w:val="32"/>
          <w:szCs w:val="32"/>
        </w:rPr>
      </w:pPr>
      <w:r>
        <w:rPr>
          <w:rFonts w:ascii="仿宋_GB2312" w:cs="Arial" w:eastAsia="仿宋_GB2312" w:hAnsi="宋体" w:hint="eastAsia"/>
          <w:kern w:val="2"/>
          <w:sz w:val="32"/>
          <w:szCs w:val="32"/>
        </w:rPr>
        <w:t>附件</w:t>
      </w:r>
      <w:r>
        <w:rPr>
          <w:rFonts w:ascii="仿宋_GB2312" w:cs="Arial" w:eastAsia="仿宋_GB2312" w:hAnsi="宋体" w:hint="default"/>
          <w:kern w:val="2"/>
          <w:sz w:val="32"/>
          <w:szCs w:val="32"/>
          <w:lang w:val="en-US"/>
        </w:rPr>
        <w:t>1</w:t>
      </w:r>
      <w:r>
        <w:rPr>
          <w:rFonts w:ascii="仿宋_GB2312" w:cs="Arial" w:eastAsia="仿宋_GB2312" w:hAnsi="宋体" w:hint="eastAsia"/>
          <w:kern w:val="2"/>
          <w:sz w:val="32"/>
          <w:szCs w:val="32"/>
        </w:rPr>
        <w:t>：</w:t>
      </w:r>
    </w:p>
    <w:p>
      <w:pPr>
        <w:pStyle w:val="style0"/>
        <w:widowControl w:val="false"/>
        <w:spacing w:lineRule="exact" w:line="520"/>
        <w:ind w:firstLine="0" w:firstLineChars="0"/>
        <w:jc w:val="center"/>
        <w:rPr>
          <w:rFonts w:ascii="方正小标宋简体" w:cs="Arial" w:eastAsia="方正小标宋简体" w:hAnsi="宋体"/>
          <w:kern w:val="2"/>
          <w:sz w:val="36"/>
          <w:szCs w:val="36"/>
        </w:rPr>
      </w:pPr>
      <w:r>
        <w:rPr>
          <w:rFonts w:ascii="方正小标宋简体" w:cs="Arial" w:eastAsia="方正小标宋简体" w:hAnsi="宋体" w:hint="eastAsia"/>
          <w:kern w:val="2"/>
          <w:sz w:val="36"/>
          <w:szCs w:val="36"/>
        </w:rPr>
        <w:t>浙江师范大学班级心理委员考评表</w:t>
      </w:r>
    </w:p>
    <w:p>
      <w:pPr>
        <w:pStyle w:val="style0"/>
        <w:widowControl w:val="false"/>
        <w:spacing w:lineRule="exact" w:line="520"/>
        <w:ind w:left="0" w:leftChars="0" w:firstLine="0" w:firstLineChars="0"/>
        <w:rPr>
          <w:rFonts w:ascii="黑体" w:cs="Arial" w:eastAsia="黑体" w:hAnsi="宋体"/>
          <w:kern w:val="2"/>
          <w:sz w:val="21"/>
          <w:u w:val="single"/>
        </w:rPr>
      </w:pPr>
      <w:r>
        <w:rPr>
          <w:rFonts w:ascii="方正小标宋简体" w:cs="Arial" w:eastAsia="方正小标宋简体" w:hAnsi="宋体" w:hint="eastAsia"/>
          <w:kern w:val="2"/>
          <w:szCs w:val="30"/>
        </w:rPr>
        <w:t>学院：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</w:t>
      </w:r>
      <w:r>
        <w:rPr>
          <w:rFonts w:ascii="方正小标宋简体" w:cs="Arial" w:eastAsia="方正小标宋简体" w:hAnsi="宋体" w:hint="default"/>
          <w:kern w:val="2"/>
          <w:szCs w:val="30"/>
          <w:u w:val="single"/>
          <w:lang w:eastAsia="zh-CN"/>
        </w:rPr>
        <w:t xml:space="preserve">     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</w:t>
      </w:r>
      <w:r>
        <w:rPr>
          <w:rFonts w:ascii="方正小标宋简体" w:cs="Arial" w:eastAsia="方正小标宋简体" w:hAnsi="宋体" w:hint="eastAsia"/>
          <w:kern w:val="2"/>
          <w:szCs w:val="30"/>
        </w:rPr>
        <w:t xml:space="preserve">  班级：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</w:t>
      </w:r>
      <w:r>
        <w:rPr>
          <w:rFonts w:ascii="方正小标宋简体" w:cs="Arial" w:eastAsia="方正小标宋简体" w:hAnsi="宋体" w:hint="default"/>
          <w:kern w:val="2"/>
          <w:szCs w:val="30"/>
          <w:u w:val="single"/>
          <w:lang w:eastAsia="zh-CN"/>
        </w:rPr>
        <w:t xml:space="preserve">      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</w:t>
      </w:r>
      <w:r>
        <w:rPr>
          <w:rFonts w:ascii="方正小标宋简体" w:cs="Arial" w:eastAsia="方正小标宋简体" w:hAnsi="宋体" w:hint="eastAsia"/>
          <w:kern w:val="2"/>
          <w:szCs w:val="30"/>
        </w:rPr>
        <w:t xml:space="preserve">  姓名：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 </w:t>
      </w:r>
      <w:r>
        <w:rPr>
          <w:rFonts w:ascii="方正小标宋简体" w:cs="Arial" w:eastAsia="方正小标宋简体" w:hAnsi="宋体" w:hint="default"/>
          <w:kern w:val="2"/>
          <w:szCs w:val="30"/>
          <w:u w:val="single"/>
          <w:lang w:eastAsia="zh-CN"/>
        </w:rPr>
        <w:t xml:space="preserve">    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</w:t>
      </w:r>
      <w:r>
        <w:rPr>
          <w:rFonts w:ascii="方正小标宋简体" w:cs="Arial" w:eastAsia="方正小标宋简体" w:hAnsi="宋体" w:hint="eastAsia"/>
          <w:kern w:val="2"/>
          <w:szCs w:val="30"/>
        </w:rPr>
        <w:t xml:space="preserve">  学号： 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</w:t>
      </w:r>
      <w:r>
        <w:rPr>
          <w:rFonts w:ascii="方正小标宋简体" w:cs="Arial" w:eastAsia="方正小标宋简体" w:hAnsi="宋体" w:hint="default"/>
          <w:kern w:val="2"/>
          <w:szCs w:val="30"/>
          <w:u w:val="single"/>
        </w:rPr>
        <w:t xml:space="preserve">            </w:t>
      </w:r>
      <w:r>
        <w:rPr>
          <w:rFonts w:ascii="方正小标宋简体" w:cs="Arial" w:eastAsia="方正小标宋简体" w:hAnsi="宋体" w:hint="eastAsia"/>
          <w:kern w:val="2"/>
          <w:szCs w:val="30"/>
          <w:u w:val="single"/>
        </w:rPr>
        <w:t xml:space="preserve">       </w:t>
      </w:r>
    </w:p>
    <w:tbl>
      <w:tblPr>
        <w:tblStyle w:val="style105"/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051"/>
        <w:gridCol w:w="777"/>
      </w:tblGrid>
      <w:tr>
        <w:trPr>
          <w:trHeight w:val="601" w:hRule="atLeast"/>
          <w:jc w:val="center"/>
        </w:trPr>
        <w:tc>
          <w:tcPr>
            <w:tcW w:w="1017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黑体" w:cs="Arial" w:eastAsia="黑体" w:hAnsi="宋体"/>
                <w:kern w:val="2"/>
              </w:rPr>
            </w:pPr>
            <w:r>
              <w:rPr>
                <w:rFonts w:ascii="黑体" w:cs="Arial" w:eastAsia="黑体" w:hAnsi="宋体" w:hint="eastAsia"/>
                <w:kern w:val="2"/>
              </w:rPr>
              <w:t>项目</w:t>
            </w: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黑体" w:cs="Arial" w:eastAsia="黑体" w:hAnsi="宋体"/>
                <w:kern w:val="2"/>
              </w:rPr>
            </w:pPr>
            <w:r>
              <w:rPr>
                <w:rFonts w:ascii="黑体" w:cs="Arial" w:eastAsia="黑体" w:hAnsi="宋体" w:hint="eastAsia"/>
                <w:kern w:val="2"/>
              </w:rPr>
              <w:t>考核内容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黑体" w:cs="Arial" w:eastAsia="黑体" w:hAnsi="宋体"/>
                <w:kern w:val="2"/>
              </w:rPr>
            </w:pPr>
            <w:r>
              <w:rPr>
                <w:rFonts w:ascii="黑体" w:cs="Arial" w:eastAsia="黑体" w:hAnsi="宋体" w:hint="eastAsia"/>
                <w:kern w:val="2"/>
              </w:rPr>
              <w:t>评分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德</w:t>
            </w:r>
          </w:p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（20）</w:t>
            </w: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助人精神（直接帮助同学解决心理困扰、鼓励或陪同同学前来咨询情况）</w:t>
            </w:r>
          </w:p>
        </w:tc>
        <w:tc>
          <w:tcPr>
            <w:tcW w:w="77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 w:hint="default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工作态度（热心于班级心理委员工作、积极主动、踏实肯干）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能</w:t>
            </w:r>
          </w:p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（20）</w:t>
            </w: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组织与策划能力（策划、组织有特色的班级心理健康教育活动，并能有效组织班上同学参加学</w:t>
            </w:r>
            <w:bookmarkStart w:id="0" w:name="_GoBack"/>
            <w:bookmarkEnd w:id="0"/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校和学院的心理健康教育活动。）</w:t>
            </w:r>
          </w:p>
        </w:tc>
        <w:tc>
          <w:tcPr>
            <w:tcW w:w="77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 w:hint="default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沟通能力（能有效地与班上同学、学院老师、分站同事等进行沟通）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勤</w:t>
            </w:r>
          </w:p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（50）</w:t>
            </w: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参加相关会议、培训和活动（积极参加中心组织的相关培训学习和相关活动、分站例会，没有无故缺席、迟到早退情况。无故缺席一次扣1分，迟到早退一次扣0.5分）</w:t>
            </w:r>
          </w:p>
        </w:tc>
        <w:tc>
          <w:tcPr>
            <w:tcW w:w="77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 w:hint="default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组织班级心理活动（每学期至少组织一次班级心理活动，若一学期没有组织一次，扣2分，超过一次将视活动效果给予一定的加分）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宣传心理知识（如制作班级心理知识简报、开通班级心理博客等等）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协助中心发放心理健康教育资料（如出现本班心理健康教育资料没有发放下去的现象1次，扣1分；累计3次以上，将直接取消本年度评选优秀班级心理委员的资格）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心理晴雨表（晴雨表详实具体，既能反映班级同学总体的心理状况，又能关注个别同学的心理困扰，未上交晴雨表一次扣1分）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上交每学期的工作计划、每次活动的总结等材料（是否及时全面，所有材料以上交办公室的为准）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将学校和学院组织的心理健康教育活动详情传达给班级同学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绩</w:t>
            </w:r>
          </w:p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（10）</w:t>
            </w:r>
          </w:p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班级心理健康教育工作开展有序，班级同学更加关注心理健康</w:t>
            </w:r>
          </w:p>
        </w:tc>
        <w:tc>
          <w:tcPr>
            <w:tcW w:w="777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 w:hint="eastAsi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心理危机干预（有效地发现并协助学院和中心处理有心理危机的同学，一次加5分）</w:t>
            </w: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  <w:tr>
        <w:tblPrEx/>
        <w:trPr>
          <w:trHeight w:val="808" w:hRule="atLeast"/>
          <w:jc w:val="center"/>
        </w:trPr>
        <w:tc>
          <w:tcPr>
            <w:tcW w:w="1017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总分</w:t>
            </w:r>
          </w:p>
        </w:tc>
        <w:tc>
          <w:tcPr>
            <w:tcW w:w="7051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整体素质评分结果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 w:hint="default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808" w:hRule="atLeast"/>
          <w:jc w:val="center"/>
        </w:trPr>
        <w:tc>
          <w:tcPr>
            <w:tcW w:w="1017" w:type="dxa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学院</w:t>
            </w:r>
          </w:p>
          <w:p>
            <w:pPr>
              <w:pStyle w:val="style0"/>
              <w:widowControl w:val="false"/>
              <w:spacing w:lineRule="auto" w:line="300"/>
              <w:ind w:firstLine="0" w:firstLineChars="0"/>
              <w:jc w:val="center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  <w:r>
              <w:rPr>
                <w:rFonts w:ascii="仿宋_GB2312" w:cs="Arial" w:eastAsia="仿宋_GB2312" w:hAnsi="宋体" w:hint="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7828" w:type="dxa"/>
            <w:gridSpan w:val="2"/>
            <w:tcBorders/>
            <w:vAlign w:val="center"/>
          </w:tcPr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 w:hint="eastAsia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  <w:p>
            <w:pPr>
              <w:pStyle w:val="style0"/>
              <w:widowControl w:val="false"/>
              <w:spacing w:lineRule="auto" w:line="300"/>
              <w:ind w:firstLine="0" w:firstLineChars="0"/>
              <w:rPr>
                <w:rFonts w:ascii="仿宋_GB2312" w:cs="Arial" w:eastAsia="仿宋_GB2312" w:hAnsi="宋体"/>
                <w:kern w:val="2"/>
                <w:sz w:val="21"/>
                <w:szCs w:val="21"/>
              </w:rPr>
            </w:pPr>
          </w:p>
        </w:tc>
      </w:tr>
    </w:tbl>
    <w:p>
      <w:pPr>
        <w:pStyle w:val="style0"/>
        <w:ind w:firstLine="48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宋体-简">
    <w:altName w:val="宋体-简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409020002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 Unicode MS"/>
    <w:panose1 w:val="020b06040200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002020204"/>
    <w:charset w:val="86"/>
    <w:family w:val="auto"/>
    <w:pitch w:val="default"/>
    <w:sig w:usb0="00000000" w:usb1="00000000" w:usb2="00000016" w:usb3="00000000" w:csb0="0004001F" w:csb1="00000000"/>
  </w:font>
  <w:font w:name="汉仪中等线KW">
    <w:altName w:val="汉仪中等线KW"/>
    <w:panose1 w:val="01010104010001010101"/>
    <w:charset w:val="86"/>
    <w:family w:val="auto"/>
    <w:pitch w:val="default"/>
    <w:sig w:usb0="800002BF" w:usb1="004F7CFA" w:usb2="00000000" w:usb3="00000000" w:csb0="00040001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005040204"/>
    <w:charset w:val="00"/>
    <w:family w:val="auto"/>
    <w:pitch w:val="default"/>
    <w:sig w:usb0="E1002AFF" w:usb1="C000605B" w:usb2="00000029" w:usb3="00000000" w:csb0="200101FF" w:csb1="20280000"/>
  </w:font>
  <w:font w:name="Kingsoft Sign">
    <w:altName w:val="Kingsoft Sign"/>
    <w:panose1 w:val="05050102010007020507"/>
    <w:charset w:val="00"/>
    <w:family w:val="auto"/>
    <w:pitch w:val="default"/>
    <w:sig w:usb0="00000000" w:usb1="10000000" w:usb2="00000000" w:usb3="00000000" w:csb0="00000001" w:csb1="00000000"/>
  </w:font>
  <w:font w:name="汉仪旗黑">
    <w:altName w:val="汉仪旗黑"/>
    <w:panose1 w:val="000206000400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lineRule="auto" w:line="360"/>
      <w:ind w:firstLine="200" w:firstLineChars="200"/>
      <w:jc w:val="both"/>
    </w:pPr>
    <w:rPr>
      <w:rFonts w:ascii="等线" w:cs="Times New Roman" w:eastAsia="等线" w:hAnsi="等线"/>
      <w:kern w:val="0"/>
      <w:sz w:val="24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widowControl w:val="false"/>
      <w:tabs>
        <w:tab w:val="center" w:leader="none" w:pos="4153"/>
        <w:tab w:val="right" w:leader="none" w:pos="8306"/>
      </w:tabs>
      <w:snapToGrid w:val="false"/>
      <w:spacing w:lineRule="auto" w:line="240"/>
      <w:ind w:firstLine="0" w:firstLineChars="0"/>
      <w:jc w:val="left"/>
    </w:pPr>
    <w:rPr>
      <w:rFonts w:cs="宋体"/>
      <w:kern w:val="2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ind w:firstLine="0" w:firstLineChars="0"/>
      <w:jc w:val="center"/>
    </w:pPr>
    <w:rPr>
      <w:rFonts w:cs="宋体"/>
      <w:kern w:val="2"/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637</Words>
  <Pages>2</Pages>
  <Characters>643</Characters>
  <Application>WPS Office</Application>
  <DocSecurity>0</DocSecurity>
  <Paragraphs>75</Paragraphs>
  <ScaleCrop>false</ScaleCrop>
  <LinksUpToDate>false</LinksUpToDate>
  <CharactersWithSpaces>692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2019-04-22T18:24:00Z</dcterms:created>
  <dc:creator>聚贤 沈</dc:creator>
  <lastModifiedBy>JEF-AN00</lastModifiedBy>
  <dcterms:modified xsi:type="dcterms:W3CDTF">2022-05-09T02:10:47Z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  <property fmtid="{D5CDD505-2E9C-101B-9397-08002B2CF9AE}" pid="3" name="ICV">
    <vt:lpwstr>2a14e74b52014cea86e2b442b53274e6</vt:lpwstr>
  </property>
</Properties>
</file>