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F281" w14:textId="77777777" w:rsidR="00740CF6" w:rsidRDefault="00000000">
      <w:pPr>
        <w:widowControl w:val="0"/>
        <w:spacing w:line="300" w:lineRule="auto"/>
        <w:ind w:firstLineChars="0" w:firstLine="0"/>
        <w:rPr>
          <w:rFonts w:ascii="仿宋_GB2312" w:eastAsia="仿宋_GB2312" w:hAnsi="宋体" w:cs="Arial"/>
          <w:kern w:val="2"/>
          <w:sz w:val="32"/>
          <w:szCs w:val="32"/>
        </w:rPr>
      </w:pPr>
      <w:r>
        <w:rPr>
          <w:rFonts w:ascii="仿宋_GB2312" w:eastAsia="仿宋_GB2312" w:hAnsi="宋体" w:cs="Arial" w:hint="eastAsia"/>
          <w:kern w:val="2"/>
          <w:sz w:val="32"/>
          <w:szCs w:val="32"/>
        </w:rPr>
        <w:t>附件</w:t>
      </w:r>
      <w:r>
        <w:rPr>
          <w:rFonts w:ascii="仿宋_GB2312" w:eastAsia="仿宋_GB2312" w:hAnsi="宋体" w:cs="Arial"/>
          <w:kern w:val="2"/>
          <w:sz w:val="32"/>
          <w:szCs w:val="32"/>
        </w:rPr>
        <w:t>1</w:t>
      </w:r>
      <w:r>
        <w:rPr>
          <w:rFonts w:ascii="仿宋_GB2312" w:eastAsia="仿宋_GB2312" w:hAnsi="宋体" w:cs="Arial" w:hint="eastAsia"/>
          <w:kern w:val="2"/>
          <w:sz w:val="32"/>
          <w:szCs w:val="32"/>
        </w:rPr>
        <w:t>：</w:t>
      </w:r>
    </w:p>
    <w:p w14:paraId="119EF02B" w14:textId="1B06AE06" w:rsidR="00740CF6" w:rsidRDefault="00000000">
      <w:pPr>
        <w:widowControl w:val="0"/>
        <w:spacing w:line="520" w:lineRule="exact"/>
        <w:ind w:firstLineChars="0" w:firstLine="0"/>
        <w:jc w:val="center"/>
        <w:rPr>
          <w:rFonts w:ascii="方正小标宋简体" w:eastAsia="方正小标宋简体" w:hAnsi="宋体" w:cs="Arial"/>
          <w:kern w:val="2"/>
          <w:sz w:val="36"/>
          <w:szCs w:val="36"/>
        </w:rPr>
      </w:pPr>
      <w:r>
        <w:rPr>
          <w:rFonts w:ascii="方正小标宋简体" w:eastAsia="方正小标宋简体" w:hAnsi="宋体" w:cs="Arial" w:hint="eastAsia"/>
          <w:kern w:val="2"/>
          <w:sz w:val="36"/>
          <w:szCs w:val="36"/>
        </w:rPr>
        <w:t>浙江师范大学</w:t>
      </w:r>
      <w:r w:rsidR="00D42A78">
        <w:rPr>
          <w:rFonts w:ascii="方正小标宋简体" w:eastAsia="方正小标宋简体" w:hAnsi="宋体" w:cs="Arial" w:hint="eastAsia"/>
          <w:kern w:val="2"/>
          <w:sz w:val="36"/>
          <w:szCs w:val="36"/>
        </w:rPr>
        <w:t>行知学院</w:t>
      </w:r>
      <w:r>
        <w:rPr>
          <w:rFonts w:ascii="方正小标宋简体" w:eastAsia="方正小标宋简体" w:hAnsi="宋体" w:cs="Arial" w:hint="eastAsia"/>
          <w:kern w:val="2"/>
          <w:sz w:val="36"/>
          <w:szCs w:val="36"/>
        </w:rPr>
        <w:t>班级心理委员考评表</w:t>
      </w:r>
    </w:p>
    <w:p w14:paraId="19706908" w14:textId="77777777" w:rsidR="00740CF6" w:rsidRDefault="00000000">
      <w:pPr>
        <w:widowControl w:val="0"/>
        <w:spacing w:line="520" w:lineRule="exact"/>
        <w:ind w:firstLineChars="0" w:firstLine="0"/>
        <w:rPr>
          <w:rFonts w:ascii="黑体" w:eastAsia="黑体" w:hAnsi="宋体" w:cs="Arial"/>
          <w:kern w:val="2"/>
          <w:sz w:val="21"/>
          <w:u w:val="single"/>
        </w:rPr>
      </w:pPr>
      <w:r>
        <w:rPr>
          <w:rFonts w:ascii="方正小标宋简体" w:eastAsia="方正小标宋简体" w:hAnsi="宋体" w:cs="Arial" w:hint="eastAsia"/>
          <w:kern w:val="2"/>
          <w:szCs w:val="30"/>
        </w:rPr>
        <w:t>学院：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/>
          <w:kern w:val="2"/>
          <w:szCs w:val="30"/>
          <w:u w:val="single"/>
        </w:rPr>
        <w:t xml:space="preserve">     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 w:hint="eastAsia"/>
          <w:kern w:val="2"/>
          <w:szCs w:val="30"/>
        </w:rPr>
        <w:t xml:space="preserve">  班级：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/>
          <w:kern w:val="2"/>
          <w:szCs w:val="30"/>
          <w:u w:val="single"/>
        </w:rPr>
        <w:t xml:space="preserve">      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 w:hint="eastAsia"/>
          <w:kern w:val="2"/>
          <w:szCs w:val="30"/>
        </w:rPr>
        <w:t xml:space="preserve">  姓名：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 </w:t>
      </w:r>
      <w:r>
        <w:rPr>
          <w:rFonts w:ascii="方正小标宋简体" w:eastAsia="方正小标宋简体" w:hAnsi="宋体" w:cs="Arial"/>
          <w:kern w:val="2"/>
          <w:szCs w:val="30"/>
          <w:u w:val="single"/>
        </w:rPr>
        <w:t xml:space="preserve">    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 w:hint="eastAsia"/>
          <w:kern w:val="2"/>
          <w:szCs w:val="30"/>
        </w:rPr>
        <w:t xml:space="preserve">  学号： 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</w:t>
      </w:r>
      <w:r>
        <w:rPr>
          <w:rFonts w:ascii="方正小标宋简体" w:eastAsia="方正小标宋简体" w:hAnsi="宋体" w:cs="Arial"/>
          <w:kern w:val="2"/>
          <w:szCs w:val="30"/>
          <w:u w:val="single"/>
        </w:rPr>
        <w:t xml:space="preserve">            </w:t>
      </w:r>
      <w:r>
        <w:rPr>
          <w:rFonts w:ascii="方正小标宋简体" w:eastAsia="方正小标宋简体" w:hAnsi="宋体" w:cs="Arial" w:hint="eastAsia"/>
          <w:kern w:val="2"/>
          <w:szCs w:val="30"/>
          <w:u w:val="single"/>
        </w:rPr>
        <w:t xml:space="preserve">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7051"/>
        <w:gridCol w:w="777"/>
      </w:tblGrid>
      <w:tr w:rsidR="00740CF6" w14:paraId="02069F44" w14:textId="77777777">
        <w:trPr>
          <w:trHeight w:val="601"/>
          <w:jc w:val="center"/>
        </w:trPr>
        <w:tc>
          <w:tcPr>
            <w:tcW w:w="1017" w:type="dxa"/>
            <w:vAlign w:val="center"/>
          </w:tcPr>
          <w:p w14:paraId="087A0F5B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黑体" w:eastAsia="黑体" w:hAnsi="宋体" w:cs="Arial"/>
                <w:kern w:val="2"/>
              </w:rPr>
            </w:pPr>
            <w:r>
              <w:rPr>
                <w:rFonts w:ascii="黑体" w:eastAsia="黑体" w:hAnsi="宋体" w:cs="Arial" w:hint="eastAsia"/>
                <w:kern w:val="2"/>
              </w:rPr>
              <w:t>项目</w:t>
            </w:r>
          </w:p>
        </w:tc>
        <w:tc>
          <w:tcPr>
            <w:tcW w:w="7051" w:type="dxa"/>
            <w:vAlign w:val="center"/>
          </w:tcPr>
          <w:p w14:paraId="4DABD96B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黑体" w:eastAsia="黑体" w:hAnsi="宋体" w:cs="Arial"/>
                <w:kern w:val="2"/>
              </w:rPr>
            </w:pPr>
            <w:r>
              <w:rPr>
                <w:rFonts w:ascii="黑体" w:eastAsia="黑体" w:hAnsi="宋体" w:cs="Arial" w:hint="eastAsia"/>
                <w:kern w:val="2"/>
              </w:rPr>
              <w:t>考核内容</w:t>
            </w:r>
          </w:p>
        </w:tc>
        <w:tc>
          <w:tcPr>
            <w:tcW w:w="777" w:type="dxa"/>
            <w:vAlign w:val="center"/>
          </w:tcPr>
          <w:p w14:paraId="54C0C306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黑体" w:eastAsia="黑体" w:hAnsi="宋体" w:cs="Arial"/>
                <w:kern w:val="2"/>
              </w:rPr>
            </w:pPr>
            <w:r>
              <w:rPr>
                <w:rFonts w:ascii="黑体" w:eastAsia="黑体" w:hAnsi="宋体" w:cs="Arial" w:hint="eastAsia"/>
                <w:kern w:val="2"/>
              </w:rPr>
              <w:t>评分</w:t>
            </w:r>
          </w:p>
        </w:tc>
      </w:tr>
      <w:tr w:rsidR="00740CF6" w14:paraId="59280CA5" w14:textId="77777777">
        <w:trPr>
          <w:trHeight w:val="454"/>
          <w:jc w:val="center"/>
        </w:trPr>
        <w:tc>
          <w:tcPr>
            <w:tcW w:w="1017" w:type="dxa"/>
            <w:vMerge w:val="restart"/>
            <w:vAlign w:val="center"/>
          </w:tcPr>
          <w:p w14:paraId="53189E43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德</w:t>
            </w:r>
          </w:p>
          <w:p w14:paraId="727C50C6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（20）</w:t>
            </w:r>
          </w:p>
        </w:tc>
        <w:tc>
          <w:tcPr>
            <w:tcW w:w="7051" w:type="dxa"/>
            <w:vAlign w:val="center"/>
          </w:tcPr>
          <w:p w14:paraId="2633A402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助人精神（直接帮助同学解决心理困扰、鼓励或陪同同学前来咨询情况）</w:t>
            </w:r>
          </w:p>
        </w:tc>
        <w:tc>
          <w:tcPr>
            <w:tcW w:w="777" w:type="dxa"/>
            <w:vMerge w:val="restart"/>
            <w:vAlign w:val="center"/>
          </w:tcPr>
          <w:p w14:paraId="26279FBE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3DB8587B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707A00DD" w14:textId="77777777" w:rsidR="00740CF6" w:rsidRDefault="00740CF6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137FFFD8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工作态度（热心于班级心理委员工作、积极主动、踏实肯干）</w:t>
            </w:r>
          </w:p>
        </w:tc>
        <w:tc>
          <w:tcPr>
            <w:tcW w:w="777" w:type="dxa"/>
            <w:vMerge/>
            <w:vAlign w:val="center"/>
          </w:tcPr>
          <w:p w14:paraId="3086C821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4A797B6B" w14:textId="77777777">
        <w:trPr>
          <w:trHeight w:val="454"/>
          <w:jc w:val="center"/>
        </w:trPr>
        <w:tc>
          <w:tcPr>
            <w:tcW w:w="1017" w:type="dxa"/>
            <w:vMerge w:val="restart"/>
            <w:vAlign w:val="center"/>
          </w:tcPr>
          <w:p w14:paraId="64272CE4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能</w:t>
            </w:r>
          </w:p>
          <w:p w14:paraId="4DF2083C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（20）</w:t>
            </w:r>
          </w:p>
        </w:tc>
        <w:tc>
          <w:tcPr>
            <w:tcW w:w="7051" w:type="dxa"/>
            <w:vAlign w:val="center"/>
          </w:tcPr>
          <w:p w14:paraId="5932C4BB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组织与策划能力（策划、组织有特色的班级心理健康教育活动，并能有效组织班上同学参加学校和学院的心理健康教育活动。）</w:t>
            </w:r>
          </w:p>
        </w:tc>
        <w:tc>
          <w:tcPr>
            <w:tcW w:w="777" w:type="dxa"/>
            <w:vMerge w:val="restart"/>
            <w:vAlign w:val="center"/>
          </w:tcPr>
          <w:p w14:paraId="0BB21919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42AE39AB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31809F93" w14:textId="77777777" w:rsidR="00740CF6" w:rsidRDefault="00740CF6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2E768CDD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沟通能力（能有效地与班上同学、学院老师、分站同事等进行沟通）</w:t>
            </w:r>
          </w:p>
        </w:tc>
        <w:tc>
          <w:tcPr>
            <w:tcW w:w="777" w:type="dxa"/>
            <w:vMerge/>
            <w:vAlign w:val="center"/>
          </w:tcPr>
          <w:p w14:paraId="1506D88C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5840087B" w14:textId="77777777">
        <w:trPr>
          <w:trHeight w:val="454"/>
          <w:jc w:val="center"/>
        </w:trPr>
        <w:tc>
          <w:tcPr>
            <w:tcW w:w="1017" w:type="dxa"/>
            <w:vMerge w:val="restart"/>
            <w:vAlign w:val="center"/>
          </w:tcPr>
          <w:p w14:paraId="30E7218D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勤</w:t>
            </w:r>
          </w:p>
          <w:p w14:paraId="2DFEDC31" w14:textId="77777777" w:rsidR="00740CF6" w:rsidRDefault="00000000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（50）</w:t>
            </w:r>
          </w:p>
        </w:tc>
        <w:tc>
          <w:tcPr>
            <w:tcW w:w="7051" w:type="dxa"/>
            <w:vAlign w:val="center"/>
          </w:tcPr>
          <w:p w14:paraId="2551FF98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参加相关会议、培训和活动（积极参加中心组织的相关培训学习和相关活动、分站例会，没有无故缺席、迟到早退情况。无故缺席一次扣1分，迟到早退一次扣0.5分）</w:t>
            </w:r>
          </w:p>
        </w:tc>
        <w:tc>
          <w:tcPr>
            <w:tcW w:w="777" w:type="dxa"/>
            <w:vMerge w:val="restart"/>
            <w:vAlign w:val="center"/>
          </w:tcPr>
          <w:p w14:paraId="55C7421C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53A02F53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2B924E7F" w14:textId="77777777" w:rsidR="00740CF6" w:rsidRDefault="00740CF6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26DA229F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组织班级心理活动（每学期至少组织一次班级心理活动，若一学期没有组织一次，扣2分，超过一次将视活动效果给予一定的加分）</w:t>
            </w:r>
          </w:p>
        </w:tc>
        <w:tc>
          <w:tcPr>
            <w:tcW w:w="777" w:type="dxa"/>
            <w:vMerge/>
            <w:vAlign w:val="center"/>
          </w:tcPr>
          <w:p w14:paraId="196F085A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740CF6" w14:paraId="0B65B3A5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434459B2" w14:textId="77777777" w:rsidR="00740CF6" w:rsidRDefault="00740CF6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3031D3A3" w14:textId="77777777" w:rsidR="00740CF6" w:rsidRDefault="00000000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宣传心理知识（如制作班级心理知识简报、开通班级心理博客等等）</w:t>
            </w:r>
          </w:p>
        </w:tc>
        <w:tc>
          <w:tcPr>
            <w:tcW w:w="777" w:type="dxa"/>
            <w:vMerge/>
            <w:vAlign w:val="center"/>
          </w:tcPr>
          <w:p w14:paraId="0290E31E" w14:textId="77777777" w:rsidR="00740CF6" w:rsidRDefault="00740CF6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6E3392DE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57A967D5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19012B44" w14:textId="726D28E6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心理晴雨表（晴雨表详实具体，既能反映班级同学总体的心理状况，又能关注个别同学的心理困扰，未上交晴雨表一次扣1分）</w:t>
            </w:r>
          </w:p>
        </w:tc>
        <w:tc>
          <w:tcPr>
            <w:tcW w:w="777" w:type="dxa"/>
            <w:vMerge/>
            <w:vAlign w:val="center"/>
          </w:tcPr>
          <w:p w14:paraId="5CE5928A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17E09632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4B964D94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602AF537" w14:textId="4915B7DA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上交每学期的工作计划、每次活动的总结等材料（是否及时全面，所有材料以上交办公室的为准）</w:t>
            </w:r>
          </w:p>
        </w:tc>
        <w:tc>
          <w:tcPr>
            <w:tcW w:w="777" w:type="dxa"/>
            <w:vMerge/>
            <w:vAlign w:val="center"/>
          </w:tcPr>
          <w:p w14:paraId="6B0E1FA3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4405401C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1DEEB7E2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6A112A06" w14:textId="2CF6680B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将学校和学院组织的心理健康教育活动详情传达给班级同学</w:t>
            </w:r>
          </w:p>
        </w:tc>
        <w:tc>
          <w:tcPr>
            <w:tcW w:w="777" w:type="dxa"/>
            <w:vMerge/>
            <w:vAlign w:val="center"/>
          </w:tcPr>
          <w:p w14:paraId="2F86089D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4D747F7A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18793A2E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7DB9BF8A" w14:textId="61B3C62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班级心理健康教育工作开展有序，班级同学更加关注心理健康</w:t>
            </w:r>
          </w:p>
        </w:tc>
        <w:tc>
          <w:tcPr>
            <w:tcW w:w="777" w:type="dxa"/>
            <w:vMerge/>
            <w:vAlign w:val="center"/>
          </w:tcPr>
          <w:p w14:paraId="59F60040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3C97E126" w14:textId="77777777">
        <w:trPr>
          <w:trHeight w:val="454"/>
          <w:jc w:val="center"/>
        </w:trPr>
        <w:tc>
          <w:tcPr>
            <w:tcW w:w="1017" w:type="dxa"/>
            <w:vMerge w:val="restart"/>
            <w:vAlign w:val="center"/>
          </w:tcPr>
          <w:p w14:paraId="094B3833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绩</w:t>
            </w:r>
          </w:p>
          <w:p w14:paraId="25B7BDF1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lastRenderedPageBreak/>
              <w:t>（10）</w:t>
            </w:r>
          </w:p>
          <w:p w14:paraId="14FE8FFC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04E66A54" w14:textId="623ECB63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lastRenderedPageBreak/>
              <w:t>心理危机干预（有效地发现并协助学院和中心处理有心理危机的同学，一次</w:t>
            </w: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lastRenderedPageBreak/>
              <w:t>加5分）</w:t>
            </w:r>
          </w:p>
        </w:tc>
        <w:tc>
          <w:tcPr>
            <w:tcW w:w="777" w:type="dxa"/>
            <w:vMerge w:val="restart"/>
            <w:vAlign w:val="center"/>
          </w:tcPr>
          <w:p w14:paraId="1689B956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25E94374" w14:textId="77777777">
        <w:trPr>
          <w:trHeight w:val="454"/>
          <w:jc w:val="center"/>
        </w:trPr>
        <w:tc>
          <w:tcPr>
            <w:tcW w:w="1017" w:type="dxa"/>
            <w:vMerge/>
            <w:vAlign w:val="center"/>
          </w:tcPr>
          <w:p w14:paraId="29A53E88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14:paraId="435CA513" w14:textId="0582F973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整体素质评分结果</w:t>
            </w:r>
          </w:p>
        </w:tc>
        <w:tc>
          <w:tcPr>
            <w:tcW w:w="777" w:type="dxa"/>
            <w:vMerge/>
            <w:vAlign w:val="center"/>
          </w:tcPr>
          <w:p w14:paraId="5435902F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7025E8C9" w14:textId="77777777">
        <w:trPr>
          <w:trHeight w:val="808"/>
          <w:jc w:val="center"/>
        </w:trPr>
        <w:tc>
          <w:tcPr>
            <w:tcW w:w="1017" w:type="dxa"/>
            <w:vAlign w:val="center"/>
          </w:tcPr>
          <w:p w14:paraId="00CD6D98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总分</w:t>
            </w:r>
          </w:p>
        </w:tc>
        <w:tc>
          <w:tcPr>
            <w:tcW w:w="7051" w:type="dxa"/>
            <w:vAlign w:val="center"/>
          </w:tcPr>
          <w:p w14:paraId="33E6FA1B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  <w:p w14:paraId="3F159F25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  <w:p w14:paraId="63F21963" w14:textId="0CA86994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59C4DB82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  <w:tr w:rsidR="003235F8" w14:paraId="33F7F91A" w14:textId="77777777">
        <w:trPr>
          <w:trHeight w:val="808"/>
          <w:jc w:val="center"/>
        </w:trPr>
        <w:tc>
          <w:tcPr>
            <w:tcW w:w="1017" w:type="dxa"/>
            <w:vAlign w:val="center"/>
          </w:tcPr>
          <w:p w14:paraId="796049B2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学院</w:t>
            </w:r>
          </w:p>
          <w:p w14:paraId="7DF83A68" w14:textId="77777777" w:rsidR="003235F8" w:rsidRDefault="003235F8">
            <w:pPr>
              <w:widowControl w:val="0"/>
              <w:spacing w:line="300" w:lineRule="auto"/>
              <w:ind w:firstLineChars="0" w:firstLine="0"/>
              <w:jc w:val="center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Arial" w:hint="eastAsia"/>
                <w:kern w:val="2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2"/>
            <w:vAlign w:val="center"/>
          </w:tcPr>
          <w:p w14:paraId="1B3AA5D1" w14:textId="77777777" w:rsidR="003235F8" w:rsidRDefault="003235F8">
            <w:pPr>
              <w:widowControl w:val="0"/>
              <w:spacing w:line="300" w:lineRule="auto"/>
              <w:ind w:firstLineChars="0" w:firstLine="0"/>
              <w:rPr>
                <w:rFonts w:ascii="仿宋_GB2312" w:eastAsia="仿宋_GB2312" w:hAnsi="宋体" w:cs="Arial"/>
                <w:kern w:val="2"/>
                <w:sz w:val="21"/>
                <w:szCs w:val="21"/>
              </w:rPr>
            </w:pPr>
          </w:p>
        </w:tc>
      </w:tr>
    </w:tbl>
    <w:p w14:paraId="4B1C1A6F" w14:textId="77777777" w:rsidR="00740CF6" w:rsidRDefault="00740CF6">
      <w:pPr>
        <w:ind w:firstLine="480"/>
      </w:pPr>
    </w:p>
    <w:sectPr w:rsidR="0074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0C37" w14:textId="77777777" w:rsidR="006B6DFC" w:rsidRDefault="006B6DFC">
      <w:pPr>
        <w:spacing w:line="240" w:lineRule="auto"/>
        <w:ind w:firstLine="480"/>
      </w:pPr>
      <w:r>
        <w:separator/>
      </w:r>
    </w:p>
  </w:endnote>
  <w:endnote w:type="continuationSeparator" w:id="0">
    <w:p w14:paraId="377F5DC0" w14:textId="77777777" w:rsidR="006B6DFC" w:rsidRDefault="006B6DF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4DE7" w14:textId="77777777" w:rsidR="006B6DFC" w:rsidRDefault="006B6DFC">
      <w:pPr>
        <w:ind w:firstLine="480"/>
      </w:pPr>
      <w:r>
        <w:separator/>
      </w:r>
    </w:p>
  </w:footnote>
  <w:footnote w:type="continuationSeparator" w:id="0">
    <w:p w14:paraId="2C76DD9B" w14:textId="77777777" w:rsidR="006B6DFC" w:rsidRDefault="006B6DFC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2B"/>
    <w:rsid w:val="E7BBBE4D"/>
    <w:rsid w:val="003235F8"/>
    <w:rsid w:val="00511FA6"/>
    <w:rsid w:val="0059572B"/>
    <w:rsid w:val="005E41B3"/>
    <w:rsid w:val="00641825"/>
    <w:rsid w:val="006B6DFC"/>
    <w:rsid w:val="00740CF6"/>
    <w:rsid w:val="009027D2"/>
    <w:rsid w:val="00D42A78"/>
    <w:rsid w:val="04726940"/>
    <w:rsid w:val="0CA1043E"/>
    <w:rsid w:val="18C703DA"/>
    <w:rsid w:val="77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135E"/>
  <w15:docId w15:val="{AAE6BF4A-EBFF-46F5-B0C4-D11C9D18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聚贤 沈</dc:creator>
  <cp:lastModifiedBy>wenwenxuan554@outlook.com</cp:lastModifiedBy>
  <cp:revision>6</cp:revision>
  <dcterms:created xsi:type="dcterms:W3CDTF">2019-04-23T02:24:00Z</dcterms:created>
  <dcterms:modified xsi:type="dcterms:W3CDTF">2023-04-26T15:47:00Z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FEC74C7F880FEDD310C61264018B9E74_42</vt:lpwstr>
  </property>
</Properties>
</file>